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1" w:rsidRDefault="00596581" w:rsidP="005965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Name:________________________ 8_____</w:t>
      </w:r>
    </w:p>
    <w:p w:rsidR="00724A55" w:rsidRPr="00596581" w:rsidRDefault="00596581" w:rsidP="005965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Review A</w:t>
      </w:r>
      <w:r w:rsidR="00724A55">
        <w:rPr>
          <w:rFonts w:ascii="Times New Roman" w:hAnsi="Times New Roman"/>
          <w:b/>
          <w:bCs/>
          <w:color w:val="000000"/>
          <w:sz w:val="26"/>
          <w:szCs w:val="26"/>
        </w:rPr>
        <w:t>lgebra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Multiple Choice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Identify the choice that best completes the statement or answers the question.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Use this balance-scales model to solve for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x</w:t>
      </w:r>
      <w:r w:rsidRPr="00596581">
        <w:rPr>
          <w:rFonts w:ascii="Times New Roman" w:hAnsi="Times New Roman"/>
          <w:color w:val="000000"/>
          <w:sz w:val="20"/>
          <w:szCs w:val="20"/>
        </w:rPr>
        <w:t>.</w:t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7716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–10 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2.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In the left pan of a set of balance-scales, there are 2 identical unknown masses and a mass of 18 g.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The scales are balanced by adding a mass of 24 g to the right pan.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Find the value of each unknown mass.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6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3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4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–6 g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3.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Four more than three times a number is 16. Let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represent the number. Solve for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596581">
        <w:rPr>
          <w:rFonts w:ascii="Times New Roman" w:hAnsi="Times New Roman"/>
          <w:color w:val="000000"/>
          <w:sz w:val="20"/>
          <w:szCs w:val="2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4.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Write an equation for this sentence.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40 less than a number is 10.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4295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429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4295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4295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5.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Write an equation for this situation.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 xml:space="preserve">Patricia has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posters. She sold 8 and has 18 left.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676275" cy="171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67627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67627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676275" cy="171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Solve this equation. 4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+ 8 = 36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7.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equation.  </w:t>
      </w:r>
      <w:r w:rsidR="00487073">
        <w:rPr>
          <w:rFonts w:ascii="Times New Roman" w:hAnsi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47625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–3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equation. </w:t>
      </w:r>
      <w:r w:rsidR="00487073">
        <w:rPr>
          <w:rFonts w:ascii="Times New Roman" w:hAnsi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619125" cy="342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9.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Expand.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5143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85775" cy="171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85775" cy="171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1910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85775" cy="1714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lastRenderedPageBreak/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10.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Expand.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50482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7625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762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34290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409575" cy="1714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Which statement is correct?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i)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="00487073">
        <w:rPr>
          <w:rFonts w:ascii="Times New Roman" w:hAnsi="Times New Roman"/>
          <w:i/>
          <w:iCs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133475" cy="171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ii)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="00487073">
        <w:rPr>
          <w:rFonts w:ascii="Times New Roman" w:hAnsi="Times New Roman"/>
          <w:i/>
          <w:iCs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209675" cy="171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iii)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="00487073">
        <w:rPr>
          <w:rFonts w:ascii="Times New Roman" w:hAnsi="Times New Roman"/>
          <w:i/>
          <w:iCs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209675" cy="1714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iv)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="00487073">
        <w:rPr>
          <w:rFonts w:ascii="Times New Roman" w:hAnsi="Times New Roman"/>
          <w:i/>
          <w:iCs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133475" cy="171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12.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equation: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781050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="00487073">
              <w:rPr>
                <w:rFonts w:ascii="Times New Roman" w:hAnsi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171450" cy="342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13.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equation: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695325" cy="1714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87073"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87073"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–5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14.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The price of an electronic puzzle was reduced by $7.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 xml:space="preserve">Mr. Murray bought 10 puzzles for his relatives. The total cost before taxes was $130.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What was the original price of the puzzle?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$7.65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$127.00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____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15.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April chose an integer. She subtracted 6, then multiplied the difference by 3.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The product was 3. What integer did April start with?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24A55" w:rsidRPr="0059658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48707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–6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4A55" w:rsidRPr="00596581" w:rsidRDefault="00724A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5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Short Answer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16.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Use this balance-scales model to solve for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x</w:t>
      </w:r>
      <w:r w:rsidRPr="00596581">
        <w:rPr>
          <w:rFonts w:ascii="Times New Roman" w:hAnsi="Times New Roman"/>
          <w:color w:val="000000"/>
          <w:sz w:val="20"/>
          <w:szCs w:val="20"/>
        </w:rPr>
        <w:t>.</w:t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257425" cy="6572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17.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equation. </w:t>
      </w:r>
      <w:r w:rsidR="00487073">
        <w:rPr>
          <w:rFonts w:ascii="Times New Roman" w:hAnsi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619125" cy="3619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18.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equation. </w:t>
      </w:r>
      <w:r w:rsidR="00487073">
        <w:rPr>
          <w:rFonts w:ascii="Times New Roman" w:hAnsi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638175" cy="3429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19.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Solve this equation: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876300" cy="171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20.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The perimeter of a rectangle is 46 cm. The rectangle has length 13 cm.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 xml:space="preserve">Write an equation to find the width, </w:t>
      </w: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, that involves the distributive property. 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Solve the equation.</w:t>
      </w:r>
    </w:p>
    <w:p w:rsidR="00724A55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6581" w:rsidRPr="00596581" w:rsidRDefault="00596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Problem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21.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 xml:space="preserve">Carmel used the distributive property to solve this equation: </w:t>
      </w:r>
      <w:r w:rsidR="00487073"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790575" cy="1714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Here’s her work.</w:t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position w:val="-115"/>
          <w:sz w:val="20"/>
          <w:szCs w:val="20"/>
        </w:rPr>
        <w:drawing>
          <wp:inline distT="0" distB="0" distL="0" distR="0">
            <wp:extent cx="1095375" cy="8667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a)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Check Carmel’s work. Is her solution correct?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  <w:sectPr w:rsidR="00724A55" w:rsidRPr="00596581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 w:rsidRPr="00596581">
        <w:rPr>
          <w:rFonts w:ascii="Times New Roman" w:hAnsi="Times New Roman"/>
          <w:color w:val="000000"/>
          <w:sz w:val="20"/>
          <w:szCs w:val="20"/>
        </w:rPr>
        <w:t>b)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If your answer is yes, verify the solution. If your answer is no, describe the error, then correct it.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review algebra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Answer Section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MULTIPLE CHOICE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6.1 Solving Equations Using Models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2.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B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6.1 Solving Equations Using Models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3.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6.1 Solving Equations Using Models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4.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6.2 Solving Equations Using Algebra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>5.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B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6.2 Solving Equations Using Algebra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 | Communication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6.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6.2 Solving Equations Using Algebra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7.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6.3 Solving Equations Involving Fractions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8.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6.3 Solving Equations Involving Fractions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9.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6.4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10.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B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6.4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6.4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12.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Easy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lastRenderedPageBreak/>
        <w:tab/>
        <w:t>13.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14.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B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Difficult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 | Problem-solving Skills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>15.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D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PTS: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  <w:t>Difficult</w:t>
      </w:r>
      <w:r w:rsidRPr="00596581">
        <w:rPr>
          <w:rFonts w:ascii="Times New Roman" w:hAnsi="Times New Roman"/>
          <w:color w:val="000000"/>
          <w:sz w:val="20"/>
          <w:szCs w:val="20"/>
          <w:lang w:val="fr-CA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 | Problem-solving Skills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SHORT ANSWER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16.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x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= 3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6.1 Solving Equations Using Models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Problem-solving Skills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17.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371475" cy="1714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6.3 Solving Equations Involving Fractions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18.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361950" cy="142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6.3 Solving Equations Involving Fractions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19.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= 13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20.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487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809625" cy="1714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= 10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The width of the rectangle is 10 cm.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Moderate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Conceptual Understanding | Problem-solving Skills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b/>
          <w:bCs/>
          <w:color w:val="000000"/>
          <w:sz w:val="20"/>
          <w:szCs w:val="20"/>
        </w:rPr>
        <w:t>PROBLEM</w:t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  <w:t>21.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ANS: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a)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Carmel’s solution is incorrect.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b)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Carmel did not multiply 3 by 4 in line 2.</w:t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ab/>
      </w:r>
      <w:r w:rsidR="00487073">
        <w:rPr>
          <w:rFonts w:ascii="Times New Roman" w:hAnsi="Times New Roman"/>
          <w:noProof/>
          <w:color w:val="000000"/>
          <w:position w:val="-167"/>
          <w:sz w:val="20"/>
          <w:szCs w:val="20"/>
        </w:rPr>
        <w:drawing>
          <wp:inline distT="0" distB="0" distL="0" distR="0">
            <wp:extent cx="1295400" cy="1200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i/>
          <w:iCs/>
          <w:color w:val="000000"/>
          <w:sz w:val="20"/>
          <w:szCs w:val="20"/>
        </w:rPr>
        <w:tab/>
        <w:t>x</w:t>
      </w:r>
      <w:r w:rsidRPr="00596581">
        <w:rPr>
          <w:rFonts w:ascii="Times New Roman" w:hAnsi="Times New Roman"/>
          <w:color w:val="000000"/>
          <w:sz w:val="20"/>
          <w:szCs w:val="20"/>
        </w:rPr>
        <w:t xml:space="preserve"> = </w:t>
      </w:r>
      <w:r w:rsidR="00487073">
        <w:rPr>
          <w:rFonts w:ascii="Times New Roman" w:hAnsi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238125" cy="3429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55" w:rsidRPr="00596581" w:rsidRDefault="00724A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PTS: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Difficult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REF: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6.5 Solving Equations Involving the Distributive Property</w:t>
      </w:r>
    </w:p>
    <w:p w:rsidR="00724A55" w:rsidRPr="00596581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LOC: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8.PR2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TOP:</w:t>
      </w:r>
      <w:r w:rsidRPr="00596581">
        <w:rPr>
          <w:rFonts w:ascii="Times New Roman" w:hAnsi="Times New Roman"/>
          <w:color w:val="000000"/>
          <w:sz w:val="20"/>
          <w:szCs w:val="20"/>
        </w:rPr>
        <w:tab/>
        <w:t>Patterns and Relations (Variables and Equations)</w:t>
      </w:r>
    </w:p>
    <w:p w:rsidR="00724A55" w:rsidRDefault="00724A5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96581">
        <w:rPr>
          <w:rFonts w:ascii="Times New Roman" w:hAnsi="Times New Roman"/>
          <w:color w:val="000000"/>
          <w:sz w:val="20"/>
          <w:szCs w:val="20"/>
        </w:rPr>
        <w:t>KEY:</w:t>
      </w:r>
      <w:r>
        <w:rPr>
          <w:rFonts w:ascii="Times New Roman" w:hAnsi="Times New Roman"/>
          <w:color w:val="000000"/>
        </w:rPr>
        <w:tab/>
        <w:t>Procedural Knowledge | Communication</w:t>
      </w:r>
      <w:r>
        <w:rPr>
          <w:rFonts w:ascii="Times New Roman" w:hAnsi="Times New Roman"/>
          <w:color w:val="000000"/>
        </w:rPr>
        <w:tab/>
      </w:r>
    </w:p>
    <w:sectPr w:rsidR="00724A5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1"/>
    <w:rsid w:val="00487073"/>
    <w:rsid w:val="00596581"/>
    <w:rsid w:val="007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42" Type="http://schemas.openxmlformats.org/officeDocument/2006/relationships/image" Target="media/image38.png"/><Relationship Id="rId47" Type="http://schemas.openxmlformats.org/officeDocument/2006/relationships/image" Target="media/image43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2</cp:revision>
  <dcterms:created xsi:type="dcterms:W3CDTF">2015-03-30T18:09:00Z</dcterms:created>
  <dcterms:modified xsi:type="dcterms:W3CDTF">2015-03-30T18:09:00Z</dcterms:modified>
</cp:coreProperties>
</file>